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02CC4" w14:textId="51F0DC38" w:rsidR="002F159F" w:rsidRPr="002F159F" w:rsidRDefault="002F159F" w:rsidP="00C20F87">
      <w:pPr>
        <w:rPr>
          <w:b/>
          <w:bCs/>
          <w:sz w:val="40"/>
          <w:szCs w:val="40"/>
        </w:rPr>
      </w:pPr>
      <w:r>
        <w:rPr>
          <w:rFonts w:hint="eastAsia"/>
          <w:b/>
          <w:bCs/>
          <w:sz w:val="40"/>
          <w:szCs w:val="40"/>
        </w:rPr>
        <w:t>福島</w:t>
      </w:r>
      <w:r w:rsidR="006F0C3B">
        <w:rPr>
          <w:rFonts w:hint="eastAsia"/>
          <w:b/>
          <w:bCs/>
          <w:sz w:val="40"/>
          <w:szCs w:val="40"/>
        </w:rPr>
        <w:t>縣</w:t>
      </w:r>
      <w:r>
        <w:rPr>
          <w:rFonts w:hint="eastAsia"/>
          <w:b/>
          <w:bCs/>
          <w:sz w:val="40"/>
          <w:szCs w:val="40"/>
        </w:rPr>
        <w:t>二本松市的</w:t>
      </w:r>
      <w:r w:rsidR="006F0C3B" w:rsidRPr="006F0C3B">
        <w:rPr>
          <w:rFonts w:hint="eastAsia"/>
          <w:b/>
          <w:bCs/>
          <w:sz w:val="40"/>
          <w:szCs w:val="40"/>
        </w:rPr>
        <w:t>觀</w:t>
      </w:r>
      <w:r>
        <w:rPr>
          <w:rFonts w:hint="eastAsia"/>
          <w:b/>
          <w:bCs/>
          <w:sz w:val="40"/>
          <w:szCs w:val="40"/>
        </w:rPr>
        <w:t>光</w:t>
      </w:r>
    </w:p>
    <w:p w14:paraId="48D8089F" w14:textId="77F9276E" w:rsidR="002F159F" w:rsidRDefault="002F159F" w:rsidP="00C20F87">
      <w:pPr>
        <w:rPr>
          <w:b/>
          <w:bCs/>
        </w:rPr>
      </w:pPr>
    </w:p>
    <w:p w14:paraId="2C6A9C13" w14:textId="77777777" w:rsidR="006F0C3B" w:rsidRDefault="006F0C3B" w:rsidP="00C20F87">
      <w:pPr>
        <w:rPr>
          <w:rFonts w:hint="eastAsia"/>
          <w:b/>
          <w:bCs/>
        </w:rPr>
      </w:pPr>
    </w:p>
    <w:p w14:paraId="0217D4F0" w14:textId="34F2C02C" w:rsidR="00C20F87" w:rsidRPr="006F0C3B" w:rsidRDefault="00C20F87" w:rsidP="00C20F87">
      <w:pPr>
        <w:rPr>
          <w:b/>
          <w:bCs/>
          <w:sz w:val="40"/>
          <w:szCs w:val="40"/>
        </w:rPr>
      </w:pPr>
      <w:r w:rsidRPr="006F0C3B">
        <w:rPr>
          <w:rFonts w:hint="eastAsia"/>
          <w:b/>
          <w:bCs/>
          <w:sz w:val="40"/>
          <w:szCs w:val="40"/>
        </w:rPr>
        <w:t>安達太良山</w:t>
      </w:r>
    </w:p>
    <w:p w14:paraId="590BBFDD" w14:textId="46937F1B" w:rsidR="00B45DE4" w:rsidRPr="00A161FC" w:rsidRDefault="00C20F87" w:rsidP="00C20F87">
      <w:r w:rsidRPr="00C20F87">
        <w:rPr>
          <w:rFonts w:hint="eastAsia"/>
        </w:rPr>
        <w:t>安達太良山海拔1,700公尺，是「日本百名山」之一而聞名。這座山大約形成於50萬至20萬年前的火山活動中，至今仍然是一座活火山。</w:t>
      </w:r>
      <w:r w:rsidR="00B45DE4" w:rsidRPr="00B45DE4">
        <w:rPr>
          <w:rFonts w:hint="eastAsia"/>
        </w:rPr>
        <w:t>安達太良山山坡上的杜鵑花尤其引人注目。每年</w:t>
      </w:r>
      <w:r w:rsidR="00B45DE4" w:rsidRPr="00B45DE4">
        <w:t>6月到7月，從淡</w:t>
      </w:r>
      <w:r w:rsidR="00B45DE4" w:rsidRPr="00B45DE4">
        <w:rPr>
          <w:rFonts w:hint="eastAsia"/>
        </w:rPr>
        <w:t>黃色到鮮艷的紅色，數十種杜鵑花競相綻放。到了</w:t>
      </w:r>
      <w:r w:rsidR="00B45DE4" w:rsidRPr="00B45DE4">
        <w:t>10月，這座山會被秋天的紅葉染成一片火紅。</w:t>
      </w:r>
    </w:p>
    <w:p w14:paraId="051A4065" w14:textId="6AA71629" w:rsidR="00C20F87" w:rsidRPr="00C20F87" w:rsidRDefault="00C20F87" w:rsidP="00C20F87">
      <w:r w:rsidRPr="00C20F87">
        <w:rPr>
          <w:rFonts w:hint="eastAsia"/>
        </w:rPr>
        <w:t>最熱門的登山路線始於奧岳登山口，是一趟往返需花費半天的路徑，但無需特殊裝備。路線的前半段，從登山口到藥師岳全景公園，可選擇搭乘安達太良山的纜車，10分鐘內即可抵達。</w:t>
      </w:r>
    </w:p>
    <w:p w14:paraId="5B25047C" w14:textId="74722790" w:rsidR="00C20F87" w:rsidRDefault="003F69A1" w:rsidP="00C20F87">
      <w:r>
        <w:rPr>
          <w:noProof/>
        </w:rPr>
        <w:drawing>
          <wp:anchor distT="0" distB="0" distL="114300" distR="114300" simplePos="0" relativeHeight="251658240" behindDoc="1" locked="0" layoutInCell="1" allowOverlap="1" wp14:anchorId="4DD1CD49" wp14:editId="769C5886">
            <wp:simplePos x="0" y="0"/>
            <wp:positionH relativeFrom="column">
              <wp:posOffset>3550227</wp:posOffset>
            </wp:positionH>
            <wp:positionV relativeFrom="paragraph">
              <wp:posOffset>606425</wp:posOffset>
            </wp:positionV>
            <wp:extent cx="2888615" cy="1924050"/>
            <wp:effectExtent l="0" t="0" r="6985" b="0"/>
            <wp:wrapTight wrapText="bothSides">
              <wp:wrapPolygon edited="0">
                <wp:start x="0" y="0"/>
                <wp:lineTo x="0" y="21386"/>
                <wp:lineTo x="21510" y="21386"/>
                <wp:lineTo x="21510"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8615" cy="192405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14:anchorId="4F34CE70" wp14:editId="451907B2">
            <wp:simplePos x="0" y="0"/>
            <wp:positionH relativeFrom="column">
              <wp:posOffset>305435</wp:posOffset>
            </wp:positionH>
            <wp:positionV relativeFrom="paragraph">
              <wp:posOffset>605790</wp:posOffset>
            </wp:positionV>
            <wp:extent cx="2860040" cy="1898650"/>
            <wp:effectExtent l="0" t="0" r="0" b="6350"/>
            <wp:wrapTight wrapText="bothSides">
              <wp:wrapPolygon edited="0">
                <wp:start x="0" y="0"/>
                <wp:lineTo x="0" y="21456"/>
                <wp:lineTo x="21437" y="21456"/>
                <wp:lineTo x="21437"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0040" cy="1898650"/>
                    </a:xfrm>
                    <a:prstGeom prst="rect">
                      <a:avLst/>
                    </a:prstGeom>
                    <a:noFill/>
                    <a:ln>
                      <a:noFill/>
                    </a:ln>
                  </pic:spPr>
                </pic:pic>
              </a:graphicData>
            </a:graphic>
          </wp:anchor>
        </w:drawing>
      </w:r>
      <w:r w:rsidR="00C20F87" w:rsidRPr="00C20F87">
        <w:rPr>
          <w:rFonts w:hint="eastAsia"/>
        </w:rPr>
        <w:t>路線的後半段是從藥師岳全景公園到山頂的2.4公里長攀登路段，大約需要花費75分鐘才能走完。起初坡道較為平緩，但經過差不多位於中間點位置的仙女平分岐之後，坡度陡然上升。</w:t>
      </w:r>
    </w:p>
    <w:p w14:paraId="0E291A04" w14:textId="5414D77E" w:rsidR="00667F05" w:rsidRDefault="00667F05">
      <w:pPr>
        <w:rPr>
          <w:rFonts w:hint="eastAsia"/>
          <w:noProof/>
        </w:rPr>
      </w:pPr>
      <w:r>
        <w:rPr>
          <w:rFonts w:hint="eastAsia"/>
          <w:noProof/>
        </w:rPr>
        <w:t xml:space="preserve">　</w:t>
      </w:r>
    </w:p>
    <w:p w14:paraId="1D42A532" w14:textId="77777777" w:rsidR="002F159F" w:rsidRDefault="002F159F">
      <w:pPr>
        <w:rPr>
          <w:b/>
          <w:bCs/>
        </w:rPr>
      </w:pPr>
    </w:p>
    <w:p w14:paraId="6E4A1D32" w14:textId="6C192F90" w:rsidR="00C20F87" w:rsidRPr="006F0C3B" w:rsidRDefault="00C20F87">
      <w:pPr>
        <w:rPr>
          <w:b/>
          <w:bCs/>
          <w:sz w:val="40"/>
          <w:szCs w:val="40"/>
        </w:rPr>
      </w:pPr>
      <w:r w:rsidRPr="006F0C3B">
        <w:rPr>
          <w:rFonts w:hint="eastAsia"/>
          <w:b/>
          <w:bCs/>
          <w:sz w:val="40"/>
          <w:szCs w:val="40"/>
        </w:rPr>
        <w:t>岳溫泉的引湯</w:t>
      </w:r>
    </w:p>
    <w:p w14:paraId="03591ED9" w14:textId="20537FED" w:rsidR="00C20F87" w:rsidRPr="00505624" w:rsidRDefault="00C20F87">
      <w:r w:rsidRPr="00C20F87">
        <w:rPr>
          <w:rFonts w:hint="eastAsia"/>
        </w:rPr>
        <w:t>岳溫泉的溫泉並非從地底下直接抽取，而是使用從其他地方引進溫泉水的「引湯」方式。源泉位於附近海拔1,500公尺的鐵山。引湯系統的管道總長超過8公里，是日本最長的引湯系統之一</w:t>
      </w:r>
    </w:p>
    <w:p w14:paraId="2A639892" w14:textId="5CD41139" w:rsidR="00667F05" w:rsidRDefault="00C20F87" w:rsidP="00C20F87">
      <w:r w:rsidRPr="00C20F87">
        <w:rPr>
          <w:rFonts w:hint="eastAsia"/>
        </w:rPr>
        <w:t>輸送岳溫泉的溫泉水管中，隨著時間推移，水中的硫磺及其他礦物質會逐漸沉積，這些沉積物被稱為湯花。為了確保水流暢通，管道需要定期清洗，並將內部堆積的硫磺與礦物質一併沖出。當超過一週累積的湯花抵達岳溫泉時，溫泉水便會轉變為乳白色。如今，岳溫泉將這些特殊日子稱為「湯花日」。</w:t>
      </w:r>
    </w:p>
    <w:p w14:paraId="21D7E40C" w14:textId="071077B2" w:rsidR="00667F05" w:rsidRDefault="002F159F">
      <w:pPr>
        <w:rPr>
          <w:rFonts w:hint="eastAsia"/>
        </w:rPr>
      </w:pPr>
      <w:r>
        <w:rPr>
          <w:rFonts w:hint="eastAsia"/>
          <w:noProof/>
        </w:rPr>
        <w:drawing>
          <wp:anchor distT="0" distB="0" distL="114300" distR="114300" simplePos="0" relativeHeight="251659264" behindDoc="1" locked="0" layoutInCell="1" allowOverlap="1" wp14:anchorId="5A036BB3" wp14:editId="77DEF015">
            <wp:simplePos x="0" y="0"/>
            <wp:positionH relativeFrom="column">
              <wp:posOffset>3541733</wp:posOffset>
            </wp:positionH>
            <wp:positionV relativeFrom="paragraph">
              <wp:posOffset>179053</wp:posOffset>
            </wp:positionV>
            <wp:extent cx="2850515" cy="1899920"/>
            <wp:effectExtent l="0" t="0" r="6985" b="5080"/>
            <wp:wrapTight wrapText="bothSides">
              <wp:wrapPolygon edited="0">
                <wp:start x="0" y="0"/>
                <wp:lineTo x="0" y="21441"/>
                <wp:lineTo x="21509" y="21441"/>
                <wp:lineTo x="2150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051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D57EFB6" wp14:editId="0DC2163D">
            <wp:simplePos x="0" y="0"/>
            <wp:positionH relativeFrom="column">
              <wp:posOffset>302054</wp:posOffset>
            </wp:positionH>
            <wp:positionV relativeFrom="paragraph">
              <wp:posOffset>184562</wp:posOffset>
            </wp:positionV>
            <wp:extent cx="2857500" cy="1899920"/>
            <wp:effectExtent l="0" t="0" r="0" b="5080"/>
            <wp:wrapTight wrapText="bothSides">
              <wp:wrapPolygon edited="0">
                <wp:start x="0" y="0"/>
                <wp:lineTo x="0" y="21441"/>
                <wp:lineTo x="21456" y="21441"/>
                <wp:lineTo x="2145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929">
        <w:rPr>
          <w:rFonts w:hint="eastAsia"/>
        </w:rPr>
        <w:t xml:space="preserve">　</w:t>
      </w:r>
    </w:p>
    <w:p w14:paraId="34ACDE00" w14:textId="77777777" w:rsidR="002F159F" w:rsidRDefault="002F159F" w:rsidP="00C20F87">
      <w:pPr>
        <w:rPr>
          <w:b/>
          <w:bCs/>
        </w:rPr>
      </w:pPr>
    </w:p>
    <w:p w14:paraId="240CE8B3" w14:textId="0F4695F7" w:rsidR="00C20F87" w:rsidRPr="006F0C3B" w:rsidRDefault="002F159F" w:rsidP="00C20F87">
      <w:pPr>
        <w:rPr>
          <w:sz w:val="40"/>
          <w:szCs w:val="40"/>
        </w:rPr>
      </w:pPr>
      <w:r w:rsidRPr="006F0C3B">
        <w:rPr>
          <w:noProof/>
          <w:sz w:val="40"/>
          <w:szCs w:val="40"/>
        </w:rPr>
        <w:drawing>
          <wp:anchor distT="0" distB="0" distL="114300" distR="114300" simplePos="0" relativeHeight="251660288" behindDoc="1" locked="0" layoutInCell="1" allowOverlap="1" wp14:anchorId="4277D484" wp14:editId="1EA38639">
            <wp:simplePos x="0" y="0"/>
            <wp:positionH relativeFrom="column">
              <wp:posOffset>3686620</wp:posOffset>
            </wp:positionH>
            <wp:positionV relativeFrom="paragraph">
              <wp:posOffset>150248</wp:posOffset>
            </wp:positionV>
            <wp:extent cx="2850515" cy="1899920"/>
            <wp:effectExtent l="0" t="0" r="6985" b="5080"/>
            <wp:wrapTight wrapText="bothSides">
              <wp:wrapPolygon edited="0">
                <wp:start x="0" y="0"/>
                <wp:lineTo x="0" y="21441"/>
                <wp:lineTo x="21509" y="21441"/>
                <wp:lineTo x="21509"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51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87" w:rsidRPr="006F0C3B">
        <w:rPr>
          <w:rFonts w:hint="eastAsia"/>
          <w:b/>
          <w:bCs/>
          <w:sz w:val="40"/>
          <w:szCs w:val="40"/>
        </w:rPr>
        <w:t>二本松城</w:t>
      </w:r>
    </w:p>
    <w:p w14:paraId="584BAD2C" w14:textId="617AAF43" w:rsidR="00C20F87" w:rsidRPr="00C20F87" w:rsidRDefault="00A161FC" w:rsidP="00C20F87">
      <w:pPr>
        <w:rPr>
          <w:rFonts w:hint="eastAsia"/>
        </w:rPr>
      </w:pPr>
      <w:r w:rsidRPr="00A161FC">
        <w:rPr>
          <w:rFonts w:hint="eastAsia"/>
        </w:rPr>
        <w:t>霞城公園位於二本松城遺址。二本松城在</w:t>
      </w:r>
      <w:r w:rsidRPr="00A161FC">
        <w:t>1414年到1868年間，一直聳立在安達太良連峰的支脈上；曾經是多位大名的居城，後於1643年被賜予丹羽光重。丹羽光重及其後代所做的城市規劃奠定了今日二本松市的基礎。丹羽家族以此城為據點管治其轄區，直到1868年戊辰戰爭期間城池和領地被毀為止。現今，公園</w:t>
      </w:r>
      <w:r w:rsidRPr="00A161FC">
        <w:rPr>
          <w:rFonts w:hint="eastAsia"/>
        </w:rPr>
        <w:t>內保留、恢復了部分石牆、建築和庭園，重現了數百年前城堡的面貌。</w:t>
      </w:r>
    </w:p>
    <w:p w14:paraId="764F5807" w14:textId="21F3CF5E" w:rsidR="00A161FC" w:rsidRDefault="002F159F" w:rsidP="00C20F87">
      <w:r>
        <w:rPr>
          <w:noProof/>
        </w:rPr>
        <w:drawing>
          <wp:anchor distT="0" distB="0" distL="114300" distR="114300" simplePos="0" relativeHeight="251665408" behindDoc="1" locked="0" layoutInCell="1" allowOverlap="1" wp14:anchorId="2CED1DFC" wp14:editId="0573730E">
            <wp:simplePos x="0" y="0"/>
            <wp:positionH relativeFrom="column">
              <wp:posOffset>3680270</wp:posOffset>
            </wp:positionH>
            <wp:positionV relativeFrom="paragraph">
              <wp:posOffset>167772</wp:posOffset>
            </wp:positionV>
            <wp:extent cx="2850515" cy="1899920"/>
            <wp:effectExtent l="0" t="0" r="6985" b="5080"/>
            <wp:wrapTight wrapText="bothSides">
              <wp:wrapPolygon edited="0">
                <wp:start x="0" y="0"/>
                <wp:lineTo x="0" y="21441"/>
                <wp:lineTo x="21509" y="21441"/>
                <wp:lineTo x="2150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051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87" w:rsidRPr="00C20F87">
        <w:rPr>
          <w:rFonts w:hint="eastAsia"/>
        </w:rPr>
        <w:t>戊辰戰爭後，舊城址曾經一度成了繅絲廠，後來改名為霞城公園，並種植花草樹木供市民休憩。公園內保存和復原了部分石牆、建築以及庭園，展現昔日二本松城的歷史面貌。</w:t>
      </w:r>
    </w:p>
    <w:p w14:paraId="3E115AE2" w14:textId="452C983E" w:rsidR="00C20F87" w:rsidRDefault="00C20F87">
      <w:pPr>
        <w:rPr>
          <w:rFonts w:hint="eastAsia"/>
        </w:rPr>
      </w:pPr>
      <w:r w:rsidRPr="00C20F87">
        <w:rPr>
          <w:rFonts w:hint="eastAsia"/>
        </w:rPr>
        <w:t>公園的最高處「本丸」是城堡中最早建成的部分，被石牆環繞，部分牆體的歷史可追溯到16世紀後半期。公園下方還有一些景點，如園內現存最古老的建築——洗心亭茶館，復原的箕輪門，以及建於17世紀中期的日式庭園。</w:t>
      </w:r>
    </w:p>
    <w:p w14:paraId="28E1A1C0" w14:textId="1380FEB5" w:rsidR="00667F05" w:rsidRDefault="00667F05"/>
    <w:p w14:paraId="096BF3BC" w14:textId="46BA2986" w:rsidR="003F69A1" w:rsidRDefault="003F69A1"/>
    <w:p w14:paraId="6ED7CEF2" w14:textId="77777777" w:rsidR="006F0C3B" w:rsidRDefault="006F0C3B">
      <w:pPr>
        <w:rPr>
          <w:rFonts w:hint="eastAsia"/>
        </w:rPr>
      </w:pPr>
    </w:p>
    <w:p w14:paraId="7564B9FD" w14:textId="77777777" w:rsidR="002F159F" w:rsidRDefault="002F159F">
      <w:pPr>
        <w:rPr>
          <w:rFonts w:hint="eastAsia"/>
        </w:rPr>
      </w:pPr>
    </w:p>
    <w:p w14:paraId="088F0820" w14:textId="6E66EB94" w:rsidR="00C20F87" w:rsidRPr="006F0C3B" w:rsidRDefault="003F69A1" w:rsidP="00C20F87">
      <w:pPr>
        <w:rPr>
          <w:sz w:val="40"/>
          <w:szCs w:val="40"/>
        </w:rPr>
      </w:pPr>
      <w:r w:rsidRPr="006F0C3B">
        <w:rPr>
          <w:noProof/>
          <w:sz w:val="40"/>
          <w:szCs w:val="40"/>
        </w:rPr>
        <w:drawing>
          <wp:anchor distT="0" distB="0" distL="114300" distR="114300" simplePos="0" relativeHeight="251661312" behindDoc="1" locked="0" layoutInCell="1" allowOverlap="1" wp14:anchorId="50BD7288" wp14:editId="54650AC7">
            <wp:simplePos x="0" y="0"/>
            <wp:positionH relativeFrom="column">
              <wp:posOffset>3693210</wp:posOffset>
            </wp:positionH>
            <wp:positionV relativeFrom="paragraph">
              <wp:posOffset>70320</wp:posOffset>
            </wp:positionV>
            <wp:extent cx="2839085" cy="1899920"/>
            <wp:effectExtent l="0" t="0" r="0" b="5080"/>
            <wp:wrapTight wrapText="bothSides">
              <wp:wrapPolygon edited="0">
                <wp:start x="0" y="0"/>
                <wp:lineTo x="0" y="21441"/>
                <wp:lineTo x="21450" y="21441"/>
                <wp:lineTo x="21450"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08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87" w:rsidRPr="006F0C3B">
        <w:rPr>
          <w:b/>
          <w:bCs/>
          <w:sz w:val="40"/>
          <w:szCs w:val="40"/>
        </w:rPr>
        <w:t>秋之菊</w:t>
      </w:r>
    </w:p>
    <w:p w14:paraId="69E742D2" w14:textId="3729FA4E" w:rsidR="00667F05" w:rsidRDefault="00C20F87">
      <w:r w:rsidRPr="00C20F87">
        <w:rPr>
          <w:rFonts w:hint="eastAsia"/>
        </w:rPr>
        <w:t>秋天，當霞城公園的樹葉被染成金黃色與紅色，夜間的步道也會被燈光照亮，供市民和遊客悠閒散步。從10月中旬到11月下旬，霞城公園還會舉辦二本松市一年一度的菊花祭，此活動以用菊花裝飾或完全用菊花製作的真人大小的人偶和布景而聞名。每年的展出都會設定不同的主題，園藝師和團隊之間也會根據不同的主題競相創作出最精緻、漂亮的作品。</w:t>
      </w:r>
    </w:p>
    <w:p w14:paraId="1BA32683" w14:textId="1FC2E4D9" w:rsidR="00CF2C92" w:rsidRDefault="00CF2C92">
      <w:pPr>
        <w:rPr>
          <w:rFonts w:hint="eastAsia"/>
        </w:rPr>
      </w:pPr>
      <w:r>
        <w:rPr>
          <w:rFonts w:hint="eastAsia"/>
        </w:rPr>
        <w:t xml:space="preserve">　</w:t>
      </w:r>
    </w:p>
    <w:p w14:paraId="42FA9031" w14:textId="63EE89DD" w:rsidR="00CF2C92" w:rsidRDefault="00CF2C92">
      <w:pPr>
        <w:rPr>
          <w:rFonts w:hint="eastAsia"/>
        </w:rPr>
      </w:pPr>
    </w:p>
    <w:p w14:paraId="33DF68D5" w14:textId="61344C82" w:rsidR="00667F05" w:rsidRPr="006F0C3B" w:rsidRDefault="003F69A1" w:rsidP="00667F05">
      <w:pPr>
        <w:rPr>
          <w:sz w:val="40"/>
          <w:szCs w:val="40"/>
        </w:rPr>
      </w:pPr>
      <w:r w:rsidRPr="006F0C3B">
        <w:rPr>
          <w:noProof/>
          <w:sz w:val="40"/>
          <w:szCs w:val="40"/>
        </w:rPr>
        <w:drawing>
          <wp:anchor distT="0" distB="0" distL="114300" distR="114300" simplePos="0" relativeHeight="251663360" behindDoc="1" locked="0" layoutInCell="1" allowOverlap="1" wp14:anchorId="7A4BA91F" wp14:editId="4853824A">
            <wp:simplePos x="0" y="0"/>
            <wp:positionH relativeFrom="column">
              <wp:posOffset>3687255</wp:posOffset>
            </wp:positionH>
            <wp:positionV relativeFrom="paragraph">
              <wp:posOffset>212090</wp:posOffset>
            </wp:positionV>
            <wp:extent cx="2844800" cy="1899920"/>
            <wp:effectExtent l="0" t="0" r="0" b="5080"/>
            <wp:wrapTight wrapText="bothSides">
              <wp:wrapPolygon edited="0">
                <wp:start x="0" y="0"/>
                <wp:lineTo x="0" y="21441"/>
                <wp:lineTo x="21407" y="21441"/>
                <wp:lineTo x="21407"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80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F05" w:rsidRPr="006F0C3B">
        <w:rPr>
          <w:b/>
          <w:bCs/>
          <w:sz w:val="40"/>
          <w:szCs w:val="40"/>
        </w:rPr>
        <w:t>提燈祭</w:t>
      </w:r>
    </w:p>
    <w:p w14:paraId="1CC58281" w14:textId="378F2C09" w:rsidR="00667F05" w:rsidRPr="00C20F87" w:rsidRDefault="00667F05" w:rsidP="00667F05">
      <w:r w:rsidRPr="00C20F87">
        <w:rPr>
          <w:rFonts w:hint="eastAsia"/>
        </w:rPr>
        <w:t>祭在每年10月的第一個星期六舉辦，持續三個夜晚。當夏季的酷熱消退，秋意漸濃時，二本松便會被提燈祭的燈火點亮。七座裝飾著提燈、伴隨著笛子和打擊樂器演奏的祭典音樂的大型太鼓台，會在城鎮中穿梭巡遊。每座太鼓台高約11公尺，裝飾著300盞內置蠟燭的紙燈籠。一旦蠟燭熄滅，就需要由身手矯健的工作人員爬上太鼓台進行更換。到夜晚結束時，每座太鼓台會消耗超過1,500支蠟燭。</w:t>
      </w:r>
    </w:p>
    <w:p w14:paraId="30531706" w14:textId="22AA1C48" w:rsidR="005B3929" w:rsidRPr="00667F05" w:rsidRDefault="00667F05">
      <w:pPr>
        <w:rPr>
          <w:rFonts w:hint="eastAsia"/>
        </w:rPr>
      </w:pPr>
      <w:r w:rsidRPr="00C20F87">
        <w:rPr>
          <w:rFonts w:hint="eastAsia"/>
        </w:rPr>
        <w:t>提燈祭的起源可以追溯到1664年，當時是由丹羽光重所發起的。七個太鼓台分別代表二本松市的不同街區。</w:t>
      </w:r>
    </w:p>
    <w:sectPr w:rsidR="005B3929" w:rsidRPr="00667F05" w:rsidSect="000809A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87"/>
    <w:rsid w:val="000809A1"/>
    <w:rsid w:val="002F159F"/>
    <w:rsid w:val="003F69A1"/>
    <w:rsid w:val="00505624"/>
    <w:rsid w:val="005B3929"/>
    <w:rsid w:val="00667F05"/>
    <w:rsid w:val="006F0C3B"/>
    <w:rsid w:val="00857F5C"/>
    <w:rsid w:val="00A161FC"/>
    <w:rsid w:val="00B45DE4"/>
    <w:rsid w:val="00C03599"/>
    <w:rsid w:val="00C20F87"/>
    <w:rsid w:val="00CF2C92"/>
    <w:rsid w:val="00EF1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48E698"/>
  <w15:chartTrackingRefBased/>
  <w15:docId w15:val="{4EE5433B-BD9D-415F-A7B0-676A31DF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223">
      <w:bodyDiv w:val="1"/>
      <w:marLeft w:val="0"/>
      <w:marRight w:val="0"/>
      <w:marTop w:val="0"/>
      <w:marBottom w:val="0"/>
      <w:divBdr>
        <w:top w:val="none" w:sz="0" w:space="0" w:color="auto"/>
        <w:left w:val="none" w:sz="0" w:space="0" w:color="auto"/>
        <w:bottom w:val="none" w:sz="0" w:space="0" w:color="auto"/>
        <w:right w:val="none" w:sz="0" w:space="0" w:color="auto"/>
      </w:divBdr>
    </w:div>
    <w:div w:id="41250223">
      <w:bodyDiv w:val="1"/>
      <w:marLeft w:val="0"/>
      <w:marRight w:val="0"/>
      <w:marTop w:val="0"/>
      <w:marBottom w:val="0"/>
      <w:divBdr>
        <w:top w:val="none" w:sz="0" w:space="0" w:color="auto"/>
        <w:left w:val="none" w:sz="0" w:space="0" w:color="auto"/>
        <w:bottom w:val="none" w:sz="0" w:space="0" w:color="auto"/>
        <w:right w:val="none" w:sz="0" w:space="0" w:color="auto"/>
      </w:divBdr>
    </w:div>
    <w:div w:id="186215919">
      <w:bodyDiv w:val="1"/>
      <w:marLeft w:val="0"/>
      <w:marRight w:val="0"/>
      <w:marTop w:val="0"/>
      <w:marBottom w:val="0"/>
      <w:divBdr>
        <w:top w:val="none" w:sz="0" w:space="0" w:color="auto"/>
        <w:left w:val="none" w:sz="0" w:space="0" w:color="auto"/>
        <w:bottom w:val="none" w:sz="0" w:space="0" w:color="auto"/>
        <w:right w:val="none" w:sz="0" w:space="0" w:color="auto"/>
      </w:divBdr>
    </w:div>
    <w:div w:id="392392208">
      <w:bodyDiv w:val="1"/>
      <w:marLeft w:val="0"/>
      <w:marRight w:val="0"/>
      <w:marTop w:val="0"/>
      <w:marBottom w:val="0"/>
      <w:divBdr>
        <w:top w:val="none" w:sz="0" w:space="0" w:color="auto"/>
        <w:left w:val="none" w:sz="0" w:space="0" w:color="auto"/>
        <w:bottom w:val="none" w:sz="0" w:space="0" w:color="auto"/>
        <w:right w:val="none" w:sz="0" w:space="0" w:color="auto"/>
      </w:divBdr>
    </w:div>
    <w:div w:id="730344113">
      <w:bodyDiv w:val="1"/>
      <w:marLeft w:val="0"/>
      <w:marRight w:val="0"/>
      <w:marTop w:val="0"/>
      <w:marBottom w:val="0"/>
      <w:divBdr>
        <w:top w:val="none" w:sz="0" w:space="0" w:color="auto"/>
        <w:left w:val="none" w:sz="0" w:space="0" w:color="auto"/>
        <w:bottom w:val="none" w:sz="0" w:space="0" w:color="auto"/>
        <w:right w:val="none" w:sz="0" w:space="0" w:color="auto"/>
      </w:divBdr>
    </w:div>
    <w:div w:id="807745348">
      <w:bodyDiv w:val="1"/>
      <w:marLeft w:val="0"/>
      <w:marRight w:val="0"/>
      <w:marTop w:val="0"/>
      <w:marBottom w:val="0"/>
      <w:divBdr>
        <w:top w:val="none" w:sz="0" w:space="0" w:color="auto"/>
        <w:left w:val="none" w:sz="0" w:space="0" w:color="auto"/>
        <w:bottom w:val="none" w:sz="0" w:space="0" w:color="auto"/>
        <w:right w:val="none" w:sz="0" w:space="0" w:color="auto"/>
      </w:divBdr>
    </w:div>
    <w:div w:id="912356461">
      <w:bodyDiv w:val="1"/>
      <w:marLeft w:val="0"/>
      <w:marRight w:val="0"/>
      <w:marTop w:val="0"/>
      <w:marBottom w:val="0"/>
      <w:divBdr>
        <w:top w:val="none" w:sz="0" w:space="0" w:color="auto"/>
        <w:left w:val="none" w:sz="0" w:space="0" w:color="auto"/>
        <w:bottom w:val="none" w:sz="0" w:space="0" w:color="auto"/>
        <w:right w:val="none" w:sz="0" w:space="0" w:color="auto"/>
      </w:divBdr>
    </w:div>
    <w:div w:id="957880363">
      <w:bodyDiv w:val="1"/>
      <w:marLeft w:val="0"/>
      <w:marRight w:val="0"/>
      <w:marTop w:val="0"/>
      <w:marBottom w:val="0"/>
      <w:divBdr>
        <w:top w:val="none" w:sz="0" w:space="0" w:color="auto"/>
        <w:left w:val="none" w:sz="0" w:space="0" w:color="auto"/>
        <w:bottom w:val="none" w:sz="0" w:space="0" w:color="auto"/>
        <w:right w:val="none" w:sz="0" w:space="0" w:color="auto"/>
      </w:divBdr>
    </w:div>
    <w:div w:id="1008557743">
      <w:bodyDiv w:val="1"/>
      <w:marLeft w:val="0"/>
      <w:marRight w:val="0"/>
      <w:marTop w:val="0"/>
      <w:marBottom w:val="0"/>
      <w:divBdr>
        <w:top w:val="none" w:sz="0" w:space="0" w:color="auto"/>
        <w:left w:val="none" w:sz="0" w:space="0" w:color="auto"/>
        <w:bottom w:val="none" w:sz="0" w:space="0" w:color="auto"/>
        <w:right w:val="none" w:sz="0" w:space="0" w:color="auto"/>
      </w:divBdr>
    </w:div>
    <w:div w:id="1050150441">
      <w:bodyDiv w:val="1"/>
      <w:marLeft w:val="0"/>
      <w:marRight w:val="0"/>
      <w:marTop w:val="0"/>
      <w:marBottom w:val="0"/>
      <w:divBdr>
        <w:top w:val="none" w:sz="0" w:space="0" w:color="auto"/>
        <w:left w:val="none" w:sz="0" w:space="0" w:color="auto"/>
        <w:bottom w:val="none" w:sz="0" w:space="0" w:color="auto"/>
        <w:right w:val="none" w:sz="0" w:space="0" w:color="auto"/>
      </w:divBdr>
    </w:div>
    <w:div w:id="1107770093">
      <w:bodyDiv w:val="1"/>
      <w:marLeft w:val="0"/>
      <w:marRight w:val="0"/>
      <w:marTop w:val="0"/>
      <w:marBottom w:val="0"/>
      <w:divBdr>
        <w:top w:val="none" w:sz="0" w:space="0" w:color="auto"/>
        <w:left w:val="none" w:sz="0" w:space="0" w:color="auto"/>
        <w:bottom w:val="none" w:sz="0" w:space="0" w:color="auto"/>
        <w:right w:val="none" w:sz="0" w:space="0" w:color="auto"/>
      </w:divBdr>
    </w:div>
    <w:div w:id="1317606358">
      <w:bodyDiv w:val="1"/>
      <w:marLeft w:val="0"/>
      <w:marRight w:val="0"/>
      <w:marTop w:val="0"/>
      <w:marBottom w:val="0"/>
      <w:divBdr>
        <w:top w:val="none" w:sz="0" w:space="0" w:color="auto"/>
        <w:left w:val="none" w:sz="0" w:space="0" w:color="auto"/>
        <w:bottom w:val="none" w:sz="0" w:space="0" w:color="auto"/>
        <w:right w:val="none" w:sz="0" w:space="0" w:color="auto"/>
      </w:divBdr>
    </w:div>
    <w:div w:id="1406418459">
      <w:bodyDiv w:val="1"/>
      <w:marLeft w:val="0"/>
      <w:marRight w:val="0"/>
      <w:marTop w:val="0"/>
      <w:marBottom w:val="0"/>
      <w:divBdr>
        <w:top w:val="none" w:sz="0" w:space="0" w:color="auto"/>
        <w:left w:val="none" w:sz="0" w:space="0" w:color="auto"/>
        <w:bottom w:val="none" w:sz="0" w:space="0" w:color="auto"/>
        <w:right w:val="none" w:sz="0" w:space="0" w:color="auto"/>
      </w:divBdr>
    </w:div>
    <w:div w:id="1502547324">
      <w:bodyDiv w:val="1"/>
      <w:marLeft w:val="0"/>
      <w:marRight w:val="0"/>
      <w:marTop w:val="0"/>
      <w:marBottom w:val="0"/>
      <w:divBdr>
        <w:top w:val="none" w:sz="0" w:space="0" w:color="auto"/>
        <w:left w:val="none" w:sz="0" w:space="0" w:color="auto"/>
        <w:bottom w:val="none" w:sz="0" w:space="0" w:color="auto"/>
        <w:right w:val="none" w:sz="0" w:space="0" w:color="auto"/>
      </w:divBdr>
    </w:div>
    <w:div w:id="1599438313">
      <w:bodyDiv w:val="1"/>
      <w:marLeft w:val="0"/>
      <w:marRight w:val="0"/>
      <w:marTop w:val="0"/>
      <w:marBottom w:val="0"/>
      <w:divBdr>
        <w:top w:val="none" w:sz="0" w:space="0" w:color="auto"/>
        <w:left w:val="none" w:sz="0" w:space="0" w:color="auto"/>
        <w:bottom w:val="none" w:sz="0" w:space="0" w:color="auto"/>
        <w:right w:val="none" w:sz="0" w:space="0" w:color="auto"/>
      </w:divBdr>
    </w:div>
    <w:div w:id="1675300111">
      <w:bodyDiv w:val="1"/>
      <w:marLeft w:val="0"/>
      <w:marRight w:val="0"/>
      <w:marTop w:val="0"/>
      <w:marBottom w:val="0"/>
      <w:divBdr>
        <w:top w:val="none" w:sz="0" w:space="0" w:color="auto"/>
        <w:left w:val="none" w:sz="0" w:space="0" w:color="auto"/>
        <w:bottom w:val="none" w:sz="0" w:space="0" w:color="auto"/>
        <w:right w:val="none" w:sz="0" w:space="0" w:color="auto"/>
      </w:divBdr>
    </w:div>
    <w:div w:id="208656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198</Words>
  <Characters>1132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NH040094@nhmdom1.local</dc:creator>
  <cp:keywords/>
  <dc:description/>
  <cp:lastModifiedBy>NH040094@nhmdom1.local</cp:lastModifiedBy>
  <cp:revision>4</cp:revision>
  <cp:lastPrinted>2026-07-06T06:26:00Z</cp:lastPrinted>
  <dcterms:created xsi:type="dcterms:W3CDTF">2026-07-02T09:21:00Z</dcterms:created>
  <dcterms:modified xsi:type="dcterms:W3CDTF">2026-07-06T06:26:00Z</dcterms:modified>
</cp:coreProperties>
</file>